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4A5C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hint="eastAsia" w:ascii="方正小标宋简体" w:hAnsi="仿宋_GB2312" w:eastAsia="方正小标宋简体"/>
          <w:sz w:val="40"/>
        </w:rPr>
        <w:t>年硕士研究生招生自命题科目考试大纲</w:t>
      </w:r>
    </w:p>
    <w:p w14:paraId="3509570D">
      <w:pPr>
        <w:tabs>
          <w:tab w:val="left" w:pos="540"/>
        </w:tabs>
        <w:spacing w:line="560" w:lineRule="exact"/>
        <w:rPr>
          <w:rFonts w:ascii="宋体" w:hAnsi="宋体"/>
          <w:b/>
          <w:bCs w:val="0"/>
          <w:sz w:val="24"/>
        </w:rPr>
      </w:pPr>
      <w:r>
        <w:rPr>
          <w:rFonts w:hint="eastAsia" w:ascii="黑体" w:hAnsi="黑体" w:eastAsia="黑体"/>
          <w:b/>
          <w:bCs w:val="0"/>
          <w:sz w:val="24"/>
        </w:rPr>
        <w:t>考试科目代码及名</w:t>
      </w:r>
      <w:r>
        <w:rPr>
          <w:rFonts w:hint="eastAsia" w:ascii="黑体" w:hAnsi="黑体" w:eastAsia="黑体" w:cs="黑体"/>
          <w:b/>
          <w:bCs w:val="0"/>
          <w:sz w:val="24"/>
        </w:rPr>
        <w:t>称：354汉语基础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D3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4A60A7E8">
            <w:pPr>
              <w:spacing w:line="360" w:lineRule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考试要求：</w:t>
            </w:r>
          </w:p>
          <w:p w14:paraId="61DE1D89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1.本考试大纲适用于河南农业大学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国际中文教育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专业学位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国际中文教育专业045300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bCs/>
                <w:sz w:val="24"/>
              </w:rPr>
              <w:t>硕士研究生的入学考试。</w:t>
            </w:r>
            <w:bookmarkStart w:id="0" w:name="_GoBack"/>
            <w:bookmarkEnd w:id="0"/>
          </w:p>
          <w:p w14:paraId="22EE765C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2.要求考生具有较全面的汉语语言学基础知识，具有较高的汉语应用能力和较强的汉语语言分析能力。</w:t>
            </w:r>
          </w:p>
          <w:p w14:paraId="7977547C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650DF493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考试说明：</w:t>
            </w:r>
            <w:r>
              <w:rPr>
                <w:rFonts w:hint="eastAsia" w:ascii="宋体" w:hAnsi="宋体" w:eastAsia="宋体"/>
                <w:bCs/>
                <w:sz w:val="24"/>
              </w:rPr>
              <w:t>试卷由试题和答题纸组成，答案必须写在答题纸相对应的位置上。</w:t>
            </w:r>
          </w:p>
          <w:p w14:paraId="71DDF537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43CAA7D6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bCs/>
                <w:sz w:val="24"/>
              </w:rPr>
              <w:t>（卷面成绩150分）</w:t>
            </w:r>
          </w:p>
          <w:p w14:paraId="6B9CB7AE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主要题型有填空题、判断题、选择题、汉语应用分析、汉语语言分析。其中，填空题占30分，判断题占20分，选择题占30分，汉语应用分析题占40分，汉语语言分析题占30分。</w:t>
            </w:r>
          </w:p>
          <w:p w14:paraId="6B2AEDB1">
            <w:pPr>
              <w:spacing w:line="276" w:lineRule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2791EF44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《现代汉语》考试基本内容：</w:t>
            </w:r>
          </w:p>
          <w:p w14:paraId="584F964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1.现代汉语概况</w:t>
            </w:r>
          </w:p>
          <w:p w14:paraId="7DA26533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现代汉民族共同语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，现代</w:t>
            </w:r>
            <w:r>
              <w:rPr>
                <w:rFonts w:ascii="宋体" w:hAnsi="宋体" w:eastAsia="宋体" w:cs="宋体"/>
                <w:sz w:val="24"/>
                <w:szCs w:val="24"/>
              </w:rPr>
              <w:t>汉语方言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现代汉语的特点</w:t>
            </w:r>
          </w:p>
          <w:p w14:paraId="680D87E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2.语音基础知识</w:t>
            </w:r>
          </w:p>
          <w:p w14:paraId="6CD9B47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语音概说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声母、韵母和声调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音变</w:t>
            </w:r>
          </w:p>
          <w:p w14:paraId="512EB5A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3.文字基础知识</w:t>
            </w:r>
          </w:p>
          <w:p w14:paraId="63825B0B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汉字概说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汉字的特点和结构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汉字的标准化</w:t>
            </w:r>
          </w:p>
          <w:p w14:paraId="163A742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4.词汇基础知识</w:t>
            </w:r>
          </w:p>
          <w:p w14:paraId="2304C62E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词汇概说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词的结构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语义场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词汇的构成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熟语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词汇的发展变化与规范化</w:t>
            </w:r>
          </w:p>
          <w:p w14:paraId="70764CF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5.语法基础知识</w:t>
            </w:r>
          </w:p>
          <w:p w14:paraId="65DFED0C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语法概说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词类划分及词类系统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短语及层次分析法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句法成分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句子系统及句子分析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复句</w:t>
            </w:r>
          </w:p>
          <w:p w14:paraId="2873B87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6.修辞基础知识</w:t>
            </w:r>
          </w:p>
          <w:p w14:paraId="3B5535F1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修辞概说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词语的锤炼和句式的选择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修辞格</w:t>
            </w:r>
          </w:p>
          <w:p w14:paraId="43088017">
            <w:pPr>
              <w:spacing w:line="360" w:lineRule="auto"/>
              <w:rPr>
                <w:rFonts w:ascii="宋体" w:hAnsi="宋体" w:eastAsia="等线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sz w:val="24"/>
                <w:szCs w:val="24"/>
              </w:rPr>
              <w:t>《古代汉语》考试基本内容：</w:t>
            </w:r>
          </w:p>
          <w:p w14:paraId="3000A8B2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以王力《古代汉语》（中华书局）为依据，其中以第一册、第二册为考试的重点。试题涉及文选、常用词、通论、附录中的内容。要求学生能全面地掌握古代汉语的文字、词汇、音韵、训诂、语法、修辞等方面的基本理论和知识，掌握一定数量的例证材料，具有较强的归纳和演绎能力，能够正确地分析、解释相关语言现象，理论研究须清晰、严谨。</w:t>
            </w:r>
          </w:p>
          <w:p w14:paraId="23190092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2.根据古书句读的常识和方法，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运用现代汉语的标点符号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对一般的文言书面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语进行正确断句；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在正确理解的基础上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恰当地运用直译、意译等方法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将文言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文材料的指定句子、段落乃至篇章完整、正确地译成通顺规范的现代文；</w:t>
            </w:r>
            <w:r>
              <w:rPr>
                <w:rFonts w:ascii="宋体" w:hAnsi="宋体" w:eastAsia="宋体" w:cs="宋体"/>
                <w:sz w:val="24"/>
                <w:szCs w:val="24"/>
              </w:rPr>
              <w:t>运用古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汉语的基础知识，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准确理解和解释一般文言材料中文字、音韵、词汇、语法等方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面的特殊语言现象。</w:t>
            </w:r>
          </w:p>
          <w:p w14:paraId="4CB23D9C">
            <w:pPr>
              <w:spacing w:line="360" w:lineRule="auto"/>
              <w:rPr>
                <w:rFonts w:ascii="宋体" w:hAnsi="宋体" w:eastAsia="等线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sz w:val="24"/>
                <w:szCs w:val="24"/>
              </w:rPr>
              <w:t>《语言学纲要》考试基本内容：</w:t>
            </w:r>
          </w:p>
          <w:p w14:paraId="4BEDED41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语言的社会功能和语言的思维功能</w:t>
            </w:r>
          </w:p>
          <w:p w14:paraId="2509DDF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语言是符号系统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语言符号的性质和特点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语言符号的系统性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语言符号系统是人类特有的</w:t>
            </w:r>
          </w:p>
          <w:p w14:paraId="0F34528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语音和音系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语音和音系的区别与联系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从声学看语音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从发音生理看语音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音位与音系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音位的聚合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语音单位的组合</w:t>
            </w:r>
          </w:p>
          <w:p w14:paraId="27C7DB4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语法和语法单位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组合规则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聚合规则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变换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语言的结构类型和普遍特征</w:t>
            </w:r>
          </w:p>
          <w:p w14:paraId="06C8D635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语义和语用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词汇和词义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词义的各种关系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语用</w:t>
            </w:r>
          </w:p>
          <w:p w14:paraId="5E6C51A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文字和书面语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文字和语言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文字的基本性质与文字的产生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共时文字系统的特点及分类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文字的发展与传播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书面语</w:t>
            </w:r>
          </w:p>
          <w:p w14:paraId="04367ACE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语言演变与语言分化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语言演变的原因和特点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语言的分化</w:t>
            </w:r>
          </w:p>
          <w:p w14:paraId="390330F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语言的接触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社会接触与语言接触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不成系统的词汇借用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语言联盟与系统感染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语言的替换和底层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通用书面语、民族/国家共同语进入方言或民族语的层次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语言接触的特殊形式——混合语</w:t>
            </w:r>
          </w:p>
          <w:p w14:paraId="598C7333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语言系统的演变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词汇和词义的演变</w:t>
            </w:r>
          </w:p>
          <w:p w14:paraId="117FE8D3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48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741F7D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 (包括作者、书目名称、出版社、出版时间、版次)：</w:t>
            </w:r>
          </w:p>
          <w:p w14:paraId="27EC75EA">
            <w:pPr>
              <w:rPr>
                <w:rFonts w:ascii="宋体" w:hAnsi="宋体" w:eastAsia="宋体"/>
                <w:sz w:val="24"/>
              </w:rPr>
            </w:pPr>
          </w:p>
          <w:p w14:paraId="46CF65A8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黄伯荣、廖序东主编，《现代汉语》（上、下册）（增订六版），高等教育出版社，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2017年版。</w:t>
            </w:r>
          </w:p>
          <w:p w14:paraId="7CE14258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王力主编，《古代汉语》（第一、二册）（校订重排本），中华书局，2</w:t>
            </w:r>
            <w:r>
              <w:rPr>
                <w:rFonts w:ascii="宋体" w:hAnsi="宋体" w:eastAsia="宋体" w:cs="宋体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年版。</w:t>
            </w:r>
          </w:p>
          <w:p w14:paraId="7E85896A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叶蜚声、徐通锵著，《语言学纲要》（修订版），北京大学出版社，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2010年版。</w:t>
            </w:r>
          </w:p>
        </w:tc>
      </w:tr>
    </w:tbl>
    <w:p w14:paraId="61CC92BA">
      <w:pPr>
        <w:ind w:firstLine="220" w:firstLineChars="100"/>
        <w:rPr>
          <w:sz w:val="22"/>
        </w:rPr>
      </w:pPr>
    </w:p>
    <w:p w14:paraId="1292E8AC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77864A8A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31E690C3">
      <w:pPr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20B6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C37CFA"/>
    <w:rsid w:val="11621A79"/>
    <w:rsid w:val="18153CE9"/>
    <w:rsid w:val="1D7C461F"/>
    <w:rsid w:val="3D3C5D4B"/>
    <w:rsid w:val="63FA430D"/>
    <w:rsid w:val="72107B28"/>
    <w:rsid w:val="7F8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3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1368</Words>
  <Characters>1418</Characters>
  <Lines>16</Lines>
  <Paragraphs>4</Paragraphs>
  <TotalTime>0</TotalTime>
  <ScaleCrop>false</ScaleCrop>
  <LinksUpToDate>false</LinksUpToDate>
  <CharactersWithSpaces>1493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MODOOI</cp:lastModifiedBy>
  <cp:lastPrinted>2023-07-31T01:05:00Z</cp:lastPrinted>
  <dcterms:modified xsi:type="dcterms:W3CDTF">2025-10-11T09:01:15Z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eyJoZGlkIjoiZGUxZWFiOGRlOGZmYzg1NDY0ZDE0NGIxZTk2NTg2ZjAiLCJ1c2VySWQiOiI2OTQ3MTM2MzIifQ==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D727D134D6BD47889281D149C69AB703_12</vt:lpwstr>
  </property>
</Properties>
</file>